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el"/>
        <w:rPr>
          <w:rFonts w:ascii="Avenir Black" w:cs="Avenir Black" w:hAnsi="Avenir Black" w:eastAsia="Avenir Black"/>
          <w:b w:val="0"/>
          <w:bCs w:val="0"/>
        </w:rPr>
      </w:pPr>
      <w:r>
        <w:rPr>
          <w:rFonts w:ascii="Avenir Black" w:hAnsi="Avenir Black"/>
          <w:b w:val="0"/>
          <w:bCs w:val="0"/>
          <w:rtl w:val="0"/>
          <w:lang w:val="de-DE"/>
        </w:rPr>
        <w:t>L</w:t>
      </w:r>
      <w:r>
        <w:rPr>
          <w:rFonts w:ascii="Avenir Black" w:hAnsi="Avenir Black" w:hint="default"/>
          <w:b w:val="0"/>
          <w:bCs w:val="0"/>
          <w:rtl w:val="0"/>
          <w:lang w:val="de-DE"/>
        </w:rPr>
        <w:t>ö</w:t>
      </w:r>
      <w:r>
        <w:rPr>
          <w:rFonts w:ascii="Avenir Black" w:hAnsi="Avenir Black"/>
          <w:b w:val="0"/>
          <w:bCs w:val="0"/>
          <w:rtl w:val="0"/>
          <w:lang w:val="de-DE"/>
        </w:rPr>
        <w:t>sungen</w:t>
      </w:r>
    </w:p>
    <w:p>
      <w:pPr>
        <w:pStyle w:val="Überschrift"/>
        <w:bidi w:val="0"/>
      </w:pPr>
      <w:r>
        <w:rPr>
          <w:rtl w:val="0"/>
        </w:rPr>
        <w:t>Arten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Hypotonische 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sung: 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 mit niedrigerem osmotischem Wert (als Vergleichsl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sung)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Isotonische 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sung: 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 mit gleichem osmotischen Wert (als Vergleichsl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sung)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Hypertonische 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sung: 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 mit 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herem osmotischem Wert (als Vergleichsl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sung)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Diffusion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Gleichm</w:t>
      </w:r>
      <w:r>
        <w:rPr>
          <w:rFonts w:ascii="Avenir Book" w:hAnsi="Avenir Book" w:hint="default"/>
          <w:rtl w:val="0"/>
          <w:lang w:val="de-DE"/>
        </w:rPr>
        <w:t>äß</w:t>
      </w:r>
      <w:r>
        <w:rPr>
          <w:rFonts w:ascii="Avenir Book" w:hAnsi="Avenir Book"/>
          <w:rtl w:val="0"/>
          <w:lang w:val="de-DE"/>
        </w:rPr>
        <w:t>ige Verteilung der Teilchen aufgrund der Ionenkonzentration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Osmose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Diffusion durch eine semipermeable (halbdurchl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ssige) Membran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Plasmolyse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Zusammenschrumpfen der Vakuole durch eine hypertone Umgebung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Bildung eines Spaltes/Hohlraums zwischen Zellwand und Zellmembran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Deplasmolyse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Ausweitung der Vakuole durch eine hypertone Umgebungsl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Ausweitung durch Zellwand begrenzt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</w:t>
    </w:r>
    <w:r>
      <w:rPr>
        <w:rFonts w:ascii="Avenir Book" w:hAnsi="Avenir Book"/>
        <w:color w:val="6dc037"/>
        <w:rtl w:val="0"/>
        <w:lang w:val="en-US"/>
      </w:rPr>
      <w:t>ernzettel-online.de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1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3600224</wp:posOffset>
          </wp:positionH>
          <wp:positionV relativeFrom="page">
            <wp:posOffset>10155937</wp:posOffset>
          </wp:positionV>
          <wp:extent cx="359606" cy="35960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06" cy="359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