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bidi w:val="0"/>
      </w:pPr>
      <w:r>
        <w:rPr>
          <w:rtl w:val="0"/>
          <w:lang w:val="de-DE"/>
        </w:rPr>
        <w:t>Sehen</w:t>
      </w:r>
      <w:r>
        <w:rPr>
          <w:rtl w:val="0"/>
        </w:rPr>
        <w:t xml:space="preserve"> </w:t>
      </w:r>
    </w:p>
    <w:p>
      <w:pPr>
        <w:pStyle w:val="Überschrift"/>
        <w:bidi w:val="0"/>
      </w:pPr>
      <w:r>
        <w:rPr>
          <w:rtl w:val="0"/>
        </w:rPr>
        <w:t>Rhodopsinzyklus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Licht trifft auf St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bchen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11-cis-Retinal reagiert durch Lichtenergie zu all-Trans-Retinal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St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bchen im aktivierten Zustand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Signalkaskarde wird ausgel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 xml:space="preserve">st 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Durch Retinalreaktion Aussch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ttung von Enzymen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Enzyme lassen cGMP zu GMP reagieren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Im Au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>ensegment sinkt Konzentration an cGMP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cGMP-Abh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ngige Ionenkan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le schlie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 xml:space="preserve">en 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Glutamataussch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ttung stoppt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Bipolarzelle wird ge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ffnet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Adaption</w:t>
      </w:r>
    </w:p>
    <w:p>
      <w:pPr>
        <w:pStyle w:val="Text"/>
        <w:numPr>
          <w:ilvl w:val="0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Anpassung der Blende an Lichtverh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ltnisse</w:t>
      </w:r>
    </w:p>
    <w:p>
      <w:pPr>
        <w:pStyle w:val="Text"/>
        <w:numPr>
          <w:ilvl w:val="0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Aktivierung von St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bchen und Zapfen je nach Lichtsituation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Untertitel"/>
        <w:bidi w:val="0"/>
      </w:pPr>
      <w:r>
        <w:rPr>
          <w:rtl w:val="0"/>
        </w:rPr>
        <w:t>Lichtadaption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Blende wenig ge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ffnet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Zapfen f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r Farbsehen aktiviert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Untertitel"/>
        <w:bidi w:val="0"/>
      </w:pPr>
      <w:r>
        <w:rPr>
          <w:rtl w:val="0"/>
        </w:rPr>
        <w:t>Dunkeladaption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Blende weit ge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ffnet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St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bchen f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r schwarz-wei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>-Sehen aktiviert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Erh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hung der Lichtausbeute: wesentlich mehr St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bchen als Zapfen, mehrere St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bchen f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hren zu einer Synapse, Erh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hung der Rhodopsinmenge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Akkomodation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Anpassung der Brechkraft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Differenzierung von Nah- und Fernpunkt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B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ndelung der Lichtstrahlen auf m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glichst einem Punkt der Netzhaut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Farbensehen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Mensch: trichromatisch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Farbspektrum: 390 nm bis 700 nm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L-, M-, S-Zapfen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Rezeptoren f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r Blau, Gr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n, Rot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Additive Farbmischung: Verrechnung der einzelnen Informationen aus einzelnen Zapfen; daher Erkennen und Darstellen aller Farben m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 xml:space="preserve">glich 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Farbton, S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ttigkeit, Helligkeit wahrnehmbar</w:t>
      </w:r>
    </w:p>
    <w:sectPr>
      <w:headerReference w:type="default" r:id="rId4"/>
      <w:footerReference w:type="default" r:id="rId5"/>
      <w:pgSz w:w="11906" w:h="16838" w:orient="portrait"/>
      <w:pgMar w:top="1417" w:right="1134" w:bottom="141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hAnsi="Avenir Book" w:hint="default"/>
        <w:color w:val="6dc037"/>
        <w:rtl w:val="0"/>
        <w:lang w:val="de-DE"/>
      </w:rPr>
      <w:t>©</w:t>
    </w:r>
    <w:r>
      <w:rPr>
        <w:rFonts w:ascii="Avenir Book" w:hAnsi="Avenir Book"/>
        <w:color w:val="6dc037"/>
        <w:rtl w:val="0"/>
        <w:lang w:val="de-DE"/>
      </w:rPr>
      <w:t xml:space="preserve"> 2017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L</w:t>
    </w:r>
    <w:r>
      <w:rPr>
        <w:rFonts w:ascii="Avenir Book" w:hAnsi="Avenir Book"/>
        <w:color w:val="6dc037"/>
        <w:rtl w:val="0"/>
        <w:lang w:val="en-US"/>
      </w:rPr>
      <w:t>ernzettel-online.de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 xml:space="preserve">Seite </w:t>
    </w:r>
    <w:r>
      <w:rPr>
        <w:rFonts w:ascii="Avenir Book" w:cs="Avenir Book" w:hAnsi="Avenir Book" w:eastAsia="Avenir Book"/>
        <w:color w:val="6dc037"/>
      </w:rPr>
      <w:fldChar w:fldCharType="begin" w:fldLock="0"/>
    </w:r>
    <w:r>
      <w:rPr>
        <w:rFonts w:ascii="Avenir Book" w:cs="Avenir Book" w:hAnsi="Avenir Book" w:eastAsia="Avenir Book"/>
        <w:color w:val="6dc037"/>
      </w:rPr>
      <w:instrText xml:space="preserve"> PAGE </w:instrText>
    </w:r>
    <w:r>
      <w:rPr>
        <w:rFonts w:ascii="Avenir Book" w:cs="Avenir Book" w:hAnsi="Avenir Book" w:eastAsia="Avenir Book"/>
        <w:color w:val="6dc037"/>
      </w:rPr>
      <w:fldChar w:fldCharType="separate" w:fldLock="0"/>
    </w:r>
    <w:r>
      <w:rPr>
        <w:rFonts w:ascii="Avenir Book" w:cs="Avenir Book" w:hAnsi="Avenir Book" w:eastAsia="Avenir Book"/>
        <w:color w:val="6dc037"/>
      </w:rPr>
      <w:t>1</w:t>
    </w:r>
    <w:r>
      <w:rPr>
        <w:rFonts w:ascii="Avenir Book" w:cs="Avenir Book" w:hAnsi="Avenir Book" w:eastAsia="Avenir Book"/>
        <w:color w:val="6dc037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3599469</wp:posOffset>
          </wp:positionH>
          <wp:positionV relativeFrom="page">
            <wp:posOffset>10155106</wp:posOffset>
          </wp:positionV>
          <wp:extent cx="361118" cy="361118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18" cy="3611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Biologie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ufzählungszeichen"/>
  </w:abstractNum>
  <w:abstractNum w:abstractNumId="1">
    <w:multiLevelType w:val="hybridMultilevel"/>
    <w:styleLink w:val="Aufzählungszeich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meriert"/>
  </w:abstractNum>
  <w:abstractNum w:abstractNumId="3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venir Black" w:cs="Arial Unicode MS" w:hAnsi="Avenir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dc037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numbering" w:styleId="Aufzählungszeichen">
    <w:name w:val="Aufzählungszeichen"/>
    <w:pPr>
      <w:numPr>
        <w:numId w:val="1"/>
      </w:numPr>
    </w:pPr>
  </w:style>
  <w:style w:type="numbering" w:styleId="Nummeriert">
    <w:name w:val="Nummeriert"/>
    <w:pPr>
      <w:numPr>
        <w:numId w:val="3"/>
      </w:numPr>
    </w:pPr>
  </w:style>
  <w:style w:type="paragraph" w:styleId="Untertitel">
    <w:name w:val="Untertitel"/>
    <w:next w:val="Untertitel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lack" w:cs="Arial Unicode MS" w:hAnsi="Avenir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Black"/>
        <a:ea typeface="Avenir Black"/>
        <a:cs typeface="Avenir Black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